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60E" w:rsidRDefault="005D260E" w:rsidP="005D260E">
      <w:pPr>
        <w:tabs>
          <w:tab w:val="left" w:pos="0"/>
        </w:tabs>
        <w:ind w:firstLine="315"/>
        <w:jc w:val="center"/>
      </w:pPr>
      <w:r>
        <w:rPr>
          <w:b/>
          <w:bCs/>
          <w:sz w:val="32"/>
          <w:szCs w:val="32"/>
        </w:rPr>
        <w:t>Социологик ва психологик бошкарувда социал тадкикотларнинг роли</w:t>
      </w:r>
      <w:r>
        <w:t>.</w:t>
      </w:r>
    </w:p>
    <w:p w:rsidR="005D260E" w:rsidRDefault="005D260E" w:rsidP="005D260E">
      <w:pPr>
        <w:pStyle w:val="a3"/>
        <w:tabs>
          <w:tab w:val="left" w:pos="0"/>
        </w:tabs>
      </w:pPr>
      <w:r w:rsidRPr="000C2E17">
        <w:t>1</w:t>
      </w:r>
      <w:r>
        <w:t>. Социал бошкарув тизимида социологик тадкикотлар.</w:t>
      </w:r>
    </w:p>
    <w:p w:rsidR="005D260E" w:rsidRDefault="005D260E" w:rsidP="005D260E">
      <w:pPr>
        <w:tabs>
          <w:tab w:val="left" w:pos="0"/>
        </w:tabs>
        <w:jc w:val="both"/>
        <w:rPr>
          <w:sz w:val="28"/>
          <w:szCs w:val="28"/>
        </w:rPr>
      </w:pPr>
      <w:r>
        <w:rPr>
          <w:sz w:val="28"/>
          <w:szCs w:val="28"/>
        </w:rPr>
        <w:t>2. Психологик бошкарувда социалогик тадкикотлар.</w:t>
      </w:r>
    </w:p>
    <w:p w:rsidR="005D260E" w:rsidRDefault="005D260E" w:rsidP="005D260E">
      <w:pPr>
        <w:tabs>
          <w:tab w:val="left" w:pos="0"/>
        </w:tabs>
        <w:jc w:val="both"/>
        <w:rPr>
          <w:sz w:val="28"/>
          <w:szCs w:val="28"/>
        </w:rPr>
      </w:pPr>
      <w:r>
        <w:rPr>
          <w:sz w:val="28"/>
          <w:szCs w:val="28"/>
        </w:rPr>
        <w:t>3. Бошкарувда социал-психологик бошкарувни такомиллаштириш ва уни мехнат жамоаларининг натижасига таъсири.</w:t>
      </w:r>
    </w:p>
    <w:p w:rsidR="005D260E" w:rsidRDefault="005D260E" w:rsidP="005D260E">
      <w:pPr>
        <w:pStyle w:val="a3"/>
        <w:tabs>
          <w:tab w:val="left" w:pos="0"/>
        </w:tabs>
        <w:rPr>
          <w:b/>
          <w:bCs/>
        </w:rPr>
      </w:pPr>
      <w:r>
        <w:rPr>
          <w:b/>
          <w:bCs/>
        </w:rPr>
        <w:t xml:space="preserve">          </w:t>
      </w:r>
      <w:r w:rsidRPr="000C2E17">
        <w:rPr>
          <w:b/>
          <w:bCs/>
        </w:rPr>
        <w:t>1</w:t>
      </w:r>
      <w:r>
        <w:rPr>
          <w:b/>
          <w:bCs/>
        </w:rPr>
        <w:t>. Социал бошкарув тизимида социологик тадкикотлар.</w:t>
      </w:r>
    </w:p>
    <w:p w:rsidR="005D260E" w:rsidRDefault="005D260E" w:rsidP="005D260E">
      <w:pPr>
        <w:tabs>
          <w:tab w:val="left" w:pos="0"/>
        </w:tabs>
        <w:ind w:firstLine="315"/>
        <w:jc w:val="both"/>
        <w:rPr>
          <w:sz w:val="28"/>
          <w:szCs w:val="28"/>
        </w:rPr>
      </w:pPr>
      <w:r>
        <w:rPr>
          <w:sz w:val="28"/>
          <w:szCs w:val="28"/>
        </w:rPr>
        <w:t xml:space="preserve">     Социал бошкарув деганда биз ижтимоий жараёнларни бошкариш усулларини, муносабатларини, хамда жамиятнинг ижтимоий таркибига муайян максад асосида таъсир курсатиш шакл ва усулларини урганишни тушунамиз, бунда асосий бошкарув жараёнлар фаолият, манфаат, хулк тарзида олиб каралиб шахслар, ижтимоий гурухларнинг узаро рахбарлик ва буйсунувчи муносабатлари тахлил этилади. </w:t>
      </w:r>
    </w:p>
    <w:p w:rsidR="005D260E" w:rsidRDefault="005D260E" w:rsidP="005D260E">
      <w:pPr>
        <w:ind w:firstLine="315"/>
        <w:jc w:val="both"/>
        <w:rPr>
          <w:sz w:val="28"/>
          <w:szCs w:val="28"/>
        </w:rPr>
      </w:pPr>
      <w:r>
        <w:rPr>
          <w:sz w:val="28"/>
          <w:szCs w:val="28"/>
        </w:rPr>
        <w:t xml:space="preserve">    Социал бошкарув тизимида социологик тадкикотларнинг ахамияти каттадир. Буни асосан чет эл тажрибаларидан яккол куриш мумкин. Унинг асосини инсонлар билан муносабатни яхшилаш, станок хамда ишлаб чикаришни бошкариш эмас, балки инсонларни бошкариш ташкил этади. Шу максадда чет эл психолог ва социологлар томонидан буларни исботлаш максадида бир канча тадкикотлар утказилди. Масалан чет эл психологлари  Фоллет, Мейо, Гуго, Мюнстенберг ва бошкалар томонидан утказилди. Бу тадкикотлар шуни курсатдики, инсонлар билан яхши муомалада булиш, жамоа аъзоларини бир-бирлари билан ахил булишлари, узаро бир-бирига ёрдам беришлари натижасида мехнат унумдорлиги ва самарадорлиги ошишини.</w:t>
      </w:r>
    </w:p>
    <w:p w:rsidR="005D260E" w:rsidRDefault="005D260E" w:rsidP="005D260E">
      <w:pPr>
        <w:ind w:firstLine="720"/>
        <w:jc w:val="both"/>
        <w:rPr>
          <w:sz w:val="28"/>
          <w:szCs w:val="28"/>
        </w:rPr>
      </w:pPr>
      <w:r>
        <w:rPr>
          <w:sz w:val="28"/>
          <w:szCs w:val="28"/>
        </w:rPr>
        <w:t xml:space="preserve">Амалий бошкаришда ижтимоий-рухий усуллардан самарали фойдаланиш учун бошкариш объектининг холати тугрисида кенг ахборотга эга булиш керак. Бундай ахборот олиш учун жамоада бевосита социологик тадкикотлар утказиш лозим. </w:t>
      </w:r>
    </w:p>
    <w:p w:rsidR="005D260E" w:rsidRDefault="005D260E" w:rsidP="005D260E">
      <w:pPr>
        <w:ind w:firstLine="720"/>
        <w:jc w:val="both"/>
        <w:rPr>
          <w:sz w:val="28"/>
          <w:szCs w:val="28"/>
        </w:rPr>
      </w:pPr>
      <w:r>
        <w:rPr>
          <w:sz w:val="28"/>
          <w:szCs w:val="28"/>
        </w:rPr>
        <w:t>Социологик тадкикотлар жуда хилма-хил ахборотлар олиш имконини беради ,чунончи:</w:t>
      </w:r>
    </w:p>
    <w:p w:rsidR="005D260E" w:rsidRDefault="005D260E" w:rsidP="005D260E">
      <w:pPr>
        <w:numPr>
          <w:ilvl w:val="0"/>
          <w:numId w:val="1"/>
        </w:numPr>
        <w:tabs>
          <w:tab w:val="left" w:pos="927"/>
        </w:tabs>
        <w:ind w:left="0" w:firstLine="0"/>
        <w:jc w:val="both"/>
        <w:rPr>
          <w:sz w:val="28"/>
          <w:szCs w:val="28"/>
        </w:rPr>
      </w:pPr>
      <w:r>
        <w:rPr>
          <w:sz w:val="28"/>
          <w:szCs w:val="28"/>
        </w:rPr>
        <w:t>жамоа аъзоларнинг мехнатга ва рахбарларга муносабати;</w:t>
      </w:r>
    </w:p>
    <w:p w:rsidR="005D260E" w:rsidRDefault="005D260E" w:rsidP="005D260E">
      <w:pPr>
        <w:numPr>
          <w:ilvl w:val="0"/>
          <w:numId w:val="1"/>
        </w:numPr>
        <w:tabs>
          <w:tab w:val="left" w:pos="927"/>
        </w:tabs>
        <w:ind w:left="0" w:firstLine="0"/>
        <w:jc w:val="both"/>
        <w:rPr>
          <w:sz w:val="28"/>
          <w:szCs w:val="28"/>
        </w:rPr>
      </w:pPr>
      <w:r>
        <w:rPr>
          <w:sz w:val="28"/>
          <w:szCs w:val="28"/>
        </w:rPr>
        <w:t>бошкарув усулларининг бир-бири билан узаро муносабати;</w:t>
      </w:r>
    </w:p>
    <w:p w:rsidR="005D260E" w:rsidRDefault="005D260E" w:rsidP="005D260E">
      <w:pPr>
        <w:numPr>
          <w:ilvl w:val="0"/>
          <w:numId w:val="1"/>
        </w:numPr>
        <w:tabs>
          <w:tab w:val="left" w:pos="927"/>
        </w:tabs>
        <w:ind w:left="0" w:firstLine="0"/>
        <w:jc w:val="both"/>
        <w:rPr>
          <w:sz w:val="28"/>
          <w:szCs w:val="28"/>
        </w:rPr>
      </w:pPr>
      <w:r>
        <w:rPr>
          <w:sz w:val="28"/>
          <w:szCs w:val="28"/>
        </w:rPr>
        <w:t>жамоанинг эхтиёжлари ва кизикишлари;</w:t>
      </w:r>
    </w:p>
    <w:p w:rsidR="005D260E" w:rsidRDefault="005D260E" w:rsidP="005D260E">
      <w:pPr>
        <w:numPr>
          <w:ilvl w:val="0"/>
          <w:numId w:val="1"/>
        </w:numPr>
        <w:tabs>
          <w:tab w:val="left" w:pos="927"/>
        </w:tabs>
        <w:ind w:left="0" w:firstLine="0"/>
        <w:jc w:val="both"/>
        <w:rPr>
          <w:sz w:val="28"/>
          <w:szCs w:val="28"/>
        </w:rPr>
      </w:pPr>
      <w:r>
        <w:rPr>
          <w:sz w:val="28"/>
          <w:szCs w:val="28"/>
        </w:rPr>
        <w:t>ходимларнинг шахсияти;</w:t>
      </w:r>
    </w:p>
    <w:p w:rsidR="005D260E" w:rsidRDefault="005D260E" w:rsidP="005D260E">
      <w:pPr>
        <w:numPr>
          <w:ilvl w:val="0"/>
          <w:numId w:val="1"/>
        </w:numPr>
        <w:tabs>
          <w:tab w:val="left" w:pos="927"/>
        </w:tabs>
        <w:ind w:left="0" w:firstLine="0"/>
        <w:jc w:val="both"/>
        <w:rPr>
          <w:sz w:val="28"/>
          <w:szCs w:val="28"/>
        </w:rPr>
      </w:pPr>
      <w:r>
        <w:rPr>
          <w:sz w:val="28"/>
          <w:szCs w:val="28"/>
        </w:rPr>
        <w:t>ходимлар кунимсизлигининг сабаблари;</w:t>
      </w:r>
    </w:p>
    <w:p w:rsidR="005D260E" w:rsidRDefault="005D260E" w:rsidP="005D260E">
      <w:pPr>
        <w:numPr>
          <w:ilvl w:val="0"/>
          <w:numId w:val="1"/>
        </w:numPr>
        <w:tabs>
          <w:tab w:val="left" w:pos="927"/>
        </w:tabs>
        <w:ind w:left="0" w:firstLine="0"/>
        <w:jc w:val="both"/>
        <w:rPr>
          <w:sz w:val="28"/>
          <w:szCs w:val="28"/>
        </w:rPr>
      </w:pPr>
      <w:r>
        <w:rPr>
          <w:sz w:val="28"/>
          <w:szCs w:val="28"/>
        </w:rPr>
        <w:t>ходимларнинг ишлаб чикаришдаги фаоллиги;</w:t>
      </w:r>
    </w:p>
    <w:p w:rsidR="005D260E" w:rsidRDefault="005D260E" w:rsidP="005D260E">
      <w:pPr>
        <w:numPr>
          <w:ilvl w:val="0"/>
          <w:numId w:val="1"/>
        </w:numPr>
        <w:tabs>
          <w:tab w:val="left" w:pos="927"/>
        </w:tabs>
        <w:ind w:left="0" w:firstLine="0"/>
        <w:jc w:val="both"/>
        <w:rPr>
          <w:sz w:val="28"/>
          <w:szCs w:val="28"/>
        </w:rPr>
      </w:pPr>
      <w:r>
        <w:rPr>
          <w:sz w:val="28"/>
          <w:szCs w:val="28"/>
        </w:rPr>
        <w:t>жамоа аъзоларининг маънавий ва жисмоний равнаки;</w:t>
      </w:r>
    </w:p>
    <w:p w:rsidR="005D260E" w:rsidRDefault="005D260E" w:rsidP="005D260E">
      <w:pPr>
        <w:numPr>
          <w:ilvl w:val="0"/>
          <w:numId w:val="1"/>
        </w:numPr>
        <w:tabs>
          <w:tab w:val="left" w:pos="927"/>
        </w:tabs>
        <w:ind w:left="0" w:firstLine="0"/>
        <w:jc w:val="both"/>
        <w:rPr>
          <w:sz w:val="28"/>
          <w:szCs w:val="28"/>
        </w:rPr>
      </w:pPr>
      <w:r>
        <w:rPr>
          <w:sz w:val="28"/>
          <w:szCs w:val="28"/>
        </w:rPr>
        <w:t>эхтиёжларнинг кондирилиш даражаси ва хоказо турисидаги ахборотлар. Бу ахборотлар жамоаларда ишлаб чикариш самарадорлигини оширишга ва хилма-хил эхтиёжларни кондиришга каратилган тадбирлар ишлаб чикиш учун мухим восита булиб хизмат килади.</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Ижтимоий тадкикотлар олиб боришга корхонанинг уз итжтимоий хизматларни, шунингдек, хужалик шартномаси асосида илмий муассасалар ва укув юртларининг ходимлари жалб килиниши мумкин.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lastRenderedPageBreak/>
        <w:t>Ижтимоий ахборотларни махсус тадкикотлар утказиш йули билан олиш мумкин. Булардан энг мухимлари куйидагилардир:</w:t>
      </w:r>
    </w:p>
    <w:p w:rsidR="005D260E" w:rsidRDefault="005D260E" w:rsidP="005D260E">
      <w:pPr>
        <w:pStyle w:val="2"/>
        <w:numPr>
          <w:ilvl w:val="0"/>
          <w:numId w:val="2"/>
        </w:numPr>
        <w:ind w:left="0" w:firstLine="426"/>
        <w:rPr>
          <w:rFonts w:ascii="Times New Roman" w:hAnsi="Times New Roman" w:cs="Times New Roman"/>
        </w:rPr>
      </w:pPr>
      <w:r>
        <w:rPr>
          <w:rFonts w:ascii="Times New Roman" w:hAnsi="Times New Roman" w:cs="Times New Roman"/>
        </w:rPr>
        <w:t xml:space="preserve">Хужжатли усул. Бунда зарур маълумотлар статистик тупламлардан, бошлангич хисоб хужжатлардан олинади. </w:t>
      </w:r>
    </w:p>
    <w:p w:rsidR="005D260E" w:rsidRDefault="005D260E" w:rsidP="005D260E">
      <w:pPr>
        <w:pStyle w:val="2"/>
        <w:numPr>
          <w:ilvl w:val="0"/>
          <w:numId w:val="2"/>
        </w:numPr>
        <w:ind w:left="0" w:firstLine="426"/>
        <w:rPr>
          <w:rFonts w:ascii="Times New Roman" w:hAnsi="Times New Roman" w:cs="Times New Roman"/>
        </w:rPr>
      </w:pPr>
      <w:r>
        <w:rPr>
          <w:rFonts w:ascii="Times New Roman" w:hAnsi="Times New Roman" w:cs="Times New Roman"/>
        </w:rPr>
        <w:t xml:space="preserve">Шахсий характердаги хужжатлардан фойдаланиш усули. Турли масалалар юзасидан кишилар ёзган бир канча хужжатлар: ариза, шикоят, кариндош - уруг ва танишларга ёзилган хатлар, таржимаи хол, тушунтириш хатлари ва хоказолар турли гурухдаги кишиларнинг хаёти максади, юриш-туриш сабаблари, талаблари, эхтиёжлари, ташвишлари тугрисида фикр юритиш имкониятини берувчи мухим ижтимоий ахборот булиши мумкин. </w:t>
      </w:r>
    </w:p>
    <w:p w:rsidR="005D260E" w:rsidRDefault="005D260E" w:rsidP="005D260E">
      <w:pPr>
        <w:pStyle w:val="2"/>
        <w:numPr>
          <w:ilvl w:val="0"/>
          <w:numId w:val="2"/>
        </w:numPr>
        <w:ind w:left="0" w:firstLine="426"/>
        <w:rPr>
          <w:rFonts w:ascii="Times New Roman" w:hAnsi="Times New Roman" w:cs="Times New Roman"/>
        </w:rPr>
      </w:pPr>
      <w:r>
        <w:rPr>
          <w:rFonts w:ascii="Times New Roman" w:hAnsi="Times New Roman" w:cs="Times New Roman"/>
        </w:rPr>
        <w:t xml:space="preserve">Илмий конференциялар утказиш усули. Бундай конференцияларни тайёрлаш ва уни утказишда одатда айрим масалалар юзасидан маълумот тупловчи амалий тавсияномалар ишлаб чикувчи бир канча ходимлар иштирок этади. Бу усулни ижобий томони шундаки, муаммоларни урганишга кенг жамоатчилик жалб этилади ва жамоа фикридан фойдаланилади. </w:t>
      </w:r>
    </w:p>
    <w:p w:rsidR="005D260E" w:rsidRDefault="005D260E" w:rsidP="005D260E">
      <w:pPr>
        <w:pStyle w:val="2"/>
        <w:numPr>
          <w:ilvl w:val="0"/>
          <w:numId w:val="2"/>
        </w:numPr>
        <w:ind w:left="0" w:firstLine="426"/>
        <w:rPr>
          <w:rFonts w:ascii="Times New Roman" w:hAnsi="Times New Roman" w:cs="Times New Roman"/>
        </w:rPr>
      </w:pPr>
      <w:r>
        <w:rPr>
          <w:rFonts w:ascii="Times New Roman" w:hAnsi="Times New Roman" w:cs="Times New Roman"/>
        </w:rPr>
        <w:t>Суровнома усули. Олдиндан тайёрланган дастур буйича ёзма равишда саволлар берилади ва ёзма жавоблар олинади.</w:t>
      </w:r>
    </w:p>
    <w:p w:rsidR="005D260E" w:rsidRDefault="005D260E" w:rsidP="005D260E">
      <w:pPr>
        <w:pStyle w:val="2"/>
        <w:numPr>
          <w:ilvl w:val="0"/>
          <w:numId w:val="3"/>
        </w:numPr>
        <w:tabs>
          <w:tab w:val="left" w:pos="2694"/>
        </w:tabs>
        <w:ind w:left="0" w:firstLine="567"/>
        <w:rPr>
          <w:rFonts w:ascii="Times New Roman" w:hAnsi="Times New Roman" w:cs="Times New Roman"/>
        </w:rPr>
      </w:pPr>
      <w:r>
        <w:rPr>
          <w:rFonts w:ascii="Times New Roman" w:hAnsi="Times New Roman" w:cs="Times New Roman"/>
        </w:rPr>
        <w:t xml:space="preserve">Интервью олиш усули. Бунда муаммони урганиш учун ходим билан бевосита сухбат утказилади. Рахбар ёки тадкикотчи сухбат давомида масалаларни аниклаши, чукурлаштириши ва шу йул билан ишончли, мукаммал маълумотлар олиши мумкин. </w:t>
      </w:r>
    </w:p>
    <w:p w:rsidR="005D260E" w:rsidRDefault="005D260E" w:rsidP="005D260E">
      <w:pPr>
        <w:pStyle w:val="2"/>
        <w:numPr>
          <w:ilvl w:val="0"/>
          <w:numId w:val="2"/>
        </w:numPr>
        <w:tabs>
          <w:tab w:val="left" w:pos="2694"/>
        </w:tabs>
        <w:ind w:left="0" w:firstLine="567"/>
        <w:rPr>
          <w:rFonts w:ascii="Times New Roman" w:hAnsi="Times New Roman" w:cs="Times New Roman"/>
        </w:rPr>
      </w:pPr>
      <w:r>
        <w:rPr>
          <w:rFonts w:ascii="Times New Roman" w:hAnsi="Times New Roman" w:cs="Times New Roman"/>
        </w:rPr>
        <w:t xml:space="preserve"> Кузатиш усули. Жамоа фаолиятини шахсан кузатиш, одамлар билан учрашиш ва мулокотда булиши объектив ва батафсил ахборот йигиш шунингдек, хар бир жамоа ролини бахолаш имконини беради. </w:t>
      </w:r>
    </w:p>
    <w:p w:rsidR="005D260E" w:rsidRDefault="005D260E" w:rsidP="005D260E">
      <w:pPr>
        <w:pStyle w:val="2"/>
        <w:numPr>
          <w:ilvl w:val="12"/>
          <w:numId w:val="0"/>
        </w:numPr>
        <w:tabs>
          <w:tab w:val="left" w:pos="2694"/>
        </w:tabs>
        <w:ind w:firstLine="567"/>
        <w:rPr>
          <w:rFonts w:ascii="Times New Roman" w:hAnsi="Times New Roman" w:cs="Times New Roman"/>
        </w:rPr>
      </w:pPr>
      <w:r>
        <w:rPr>
          <w:rFonts w:ascii="Times New Roman" w:hAnsi="Times New Roman" w:cs="Times New Roman"/>
        </w:rPr>
        <w:t>7. Ижтимоий тадкикот утказиш усули. Бунда сунъий равишда ижтимоий вазиятни вужудга келтириш йули билан ижтимоий ходисалар тугрисидаги илмий хулосалар ва мавжуд билимлар текшириб курилади. Бунинг учун махсус гурух уюштирилиб шу гурух фаолияти умумлаштирилади ва амалий хулосалар чикарилади.</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Кайд килинган ижтимоий тадкикотларнинг ютуклари хам камчиликларини хисобга олган холда, у ёки бу усулни вокеликни аник акс эттиришига ва купрок самара беришига караб танлаш лозим. Тажрибалар эса бу усулларни маълум даражада кушиб кулланилиши максадга мувофик эканлигини курсатади.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Ишлаб чикаришда низоли вазиятлар турли сабабларга кура вужудга келиши мумкин. Улардан:</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мехнатни ташкил килишдаги камчиликларни;</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хак тулашнинг такомиллаштирилмаганлигини;</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ёмон мехнат шароитларини;</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мехнат хакидаги конунларни бузилишини;</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рахбарликнинг коникарсиз савиясини;</w:t>
      </w:r>
    </w:p>
    <w:p w:rsidR="005D260E" w:rsidRDefault="005D260E" w:rsidP="005D260E">
      <w:pPr>
        <w:pStyle w:val="2"/>
        <w:numPr>
          <w:ilvl w:val="0"/>
          <w:numId w:val="1"/>
        </w:numPr>
        <w:tabs>
          <w:tab w:val="left" w:pos="927"/>
        </w:tabs>
        <w:ind w:left="0" w:firstLine="567"/>
        <w:rPr>
          <w:rFonts w:ascii="Times New Roman" w:hAnsi="Times New Roman" w:cs="Times New Roman"/>
        </w:rPr>
      </w:pPr>
      <w:r>
        <w:rPr>
          <w:rFonts w:ascii="Times New Roman" w:hAnsi="Times New Roman" w:cs="Times New Roman"/>
        </w:rPr>
        <w:t>узаро муносабатлар маданиятининг паст савиясини ва</w:t>
      </w:r>
    </w:p>
    <w:p w:rsidR="005D260E" w:rsidRDefault="005D260E" w:rsidP="005D260E">
      <w:pPr>
        <w:pStyle w:val="2"/>
        <w:tabs>
          <w:tab w:val="left" w:pos="927"/>
        </w:tabs>
        <w:ind w:left="0" w:firstLine="567"/>
        <w:rPr>
          <w:rFonts w:ascii="Times New Roman" w:hAnsi="Times New Roman" w:cs="Times New Roman"/>
        </w:rPr>
      </w:pPr>
      <w:r>
        <w:rPr>
          <w:rFonts w:ascii="Times New Roman" w:hAnsi="Times New Roman" w:cs="Times New Roman"/>
        </w:rPr>
        <w:t>хоказоларни курсатиш мумкин.</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Жамоа аъзолари орасида низоларнинг купчилиги куйидаги сабаблар туфайли содир булади.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lastRenderedPageBreak/>
        <w:t xml:space="preserve">1. Ресурсларни таксимлашдаги адолатсизлик. Хаттоки энг катта корхоналарда хам ресурслар чекланган булади. Рахбарият материаллар, мехнат ва молиявий ресурсларни уз тасарруфидаги булимларга умумкорхона максадини амалга ошириш нуктаи назаридан таксимлаши керак. Бирига асоссиз куп, бирига оз таксимлаш сузсиз низонинг келиб чикишига сабаб булади.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2. Вазифаларнинг узаро богликлиги. Мехнат таксимоти барча бугинларни бир бири билан боглаб куяди. Бундай шароитда бир киши ёки бир гурух кишиларнинг бажарадиган иши бошка бир киши ёки бошка бир гурух кишига боглик булиб колади. Масалан, ишлаб чикариш булими ходимлардаги мехнат унумдорлигини паст даражада эканлигини улардаги ускуналарнинг сифатсиз таъмирланганлиги билан боглаб, таъмирлаш булимига айбни тункайди. Таъмирлаш булими эса уз навбатда булим учун зарур мутахассисларни уз вактида ишга кабул килмаган кадрлар булимига шундай эътирозни билдиради ва хоказо. Куриб турибсизки, норозиликлар хамма бугинларда бор. Айнан                                       шулар низони келиб чикишига сабаб булади.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3. Максадлардаги хар хиллилик. Ихтисослаштириш канчалик чукурлашса шунчалик булимлар купрок уз эътиборларини корхонанинг умумий максадини бажаришга эмас, балки уз булими максадини амалга оширишга каратади. Масалан, сотиш булими узининг иш куламини ошириш ва ракобатбардошлигини мустахкамлаш максадида ишлаб чикариш булимидан имкони борича махсулот ассортиментини купайтиришни талаб килади. Аммо, ишлаб чикариш булими учун махсулот ассортиментини хилма-хил килиб ишлаб чикариш эмас, балки харажат ва самарадорлик нуктаи назардан ассортименти турли-туман булмаган махсулотни ишлаб чикариш маъкуллокдир. Куриб турибсизки, бу ерда хам манфаатлар турлича.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4. Эркинлик, мустакиллик ва уз кадрини билишдаги хар хиллилик. Бу – энг куп холларда учрайдиган сабаблардан хисобланади. Масалан, буйсунувчи уз фикрини айтишга хар доим халкиман деб уйласа, рахбар бунга жавобан уни хохлаган ёки талаб килган вактда фикрини билдириши мумкинлигини таъкидлайди ва натижада низони келтириб чикаради.</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 5. Манманлик, кайсарлик. Шундай ходимлар борки, факат узининг фикрининг маъкуллайди, муросага хеч хам бормайди. Бундай одамлар галванинг ини. Улар билан нихоятда эхтиёткорона муносабатда булиш керак. </w:t>
      </w:r>
    </w:p>
    <w:p w:rsidR="005D260E" w:rsidRDefault="005D260E" w:rsidP="005D260E">
      <w:pPr>
        <w:pStyle w:val="2"/>
        <w:numPr>
          <w:ilvl w:val="12"/>
          <w:numId w:val="0"/>
        </w:numPr>
        <w:ind w:firstLine="567"/>
        <w:rPr>
          <w:rFonts w:ascii="Times New Roman" w:hAnsi="Times New Roman" w:cs="Times New Roman"/>
        </w:rPr>
      </w:pPr>
      <w:r>
        <w:rPr>
          <w:rFonts w:ascii="Times New Roman" w:hAnsi="Times New Roman" w:cs="Times New Roman"/>
        </w:rPr>
        <w:t xml:space="preserve">6. Коммуникация, узаро алоканинг коникарсизлиги. Ахборотнинг ходимларга етиб бормаслиги ёки унинг жуда суст булиши низонинг чикиши учун хам сабаб хам окибат булиши мумкин. Агар рахбарият ходимларига уз вактида янги жорий килинаётган иш хаки тизими тугрисидаги ахборотни етказмаса, демакки ходимларнинг мехнат унумдорлигини оширишдаги манфаатдорлиги эскилигича колади. </w:t>
      </w:r>
    </w:p>
    <w:p w:rsidR="005D260E" w:rsidRDefault="005D260E" w:rsidP="005D260E">
      <w:pPr>
        <w:tabs>
          <w:tab w:val="left" w:pos="0"/>
        </w:tabs>
        <w:jc w:val="both"/>
        <w:rPr>
          <w:b/>
          <w:bCs/>
          <w:sz w:val="28"/>
          <w:szCs w:val="28"/>
        </w:rPr>
      </w:pPr>
      <w:r>
        <w:rPr>
          <w:b/>
          <w:bCs/>
          <w:sz w:val="28"/>
          <w:szCs w:val="28"/>
        </w:rPr>
        <w:t xml:space="preserve">               2. Психологик бошкарувда социалогик тадкикотлар.</w:t>
      </w:r>
    </w:p>
    <w:p w:rsidR="005D260E" w:rsidRDefault="005D260E" w:rsidP="005D260E">
      <w:pPr>
        <w:ind w:firstLine="840"/>
        <w:jc w:val="both"/>
        <w:rPr>
          <w:sz w:val="28"/>
          <w:szCs w:val="28"/>
        </w:rPr>
      </w:pPr>
      <w:r>
        <w:rPr>
          <w:sz w:val="28"/>
          <w:szCs w:val="28"/>
        </w:rPr>
        <w:t xml:space="preserve">Психологик бошкарув, яъни психик функциялар, хусусиятлар, жараёнлар, холатларда мехнат жамоасига таъсир этиш нихоятда нозик иш. Чунки инсонлар билан ишлаш жараёнида уларнинг асабларини бузмаслик, </w:t>
      </w:r>
      <w:r>
        <w:rPr>
          <w:sz w:val="28"/>
          <w:szCs w:val="28"/>
        </w:rPr>
        <w:lastRenderedPageBreak/>
        <w:t>иш бошлашда уларни кайфиятларини аниклаш, согликларини, уйдаги фарзандларини ахволларини хамда уй шароитларини билишлари албата ишни яхши бошлашга катта таъсир курсатади.</w:t>
      </w:r>
    </w:p>
    <w:p w:rsidR="005D260E" w:rsidRDefault="005D260E" w:rsidP="005D260E">
      <w:pPr>
        <w:ind w:firstLine="840"/>
        <w:jc w:val="both"/>
        <w:rPr>
          <w:sz w:val="28"/>
          <w:szCs w:val="28"/>
        </w:rPr>
      </w:pPr>
      <w:r>
        <w:rPr>
          <w:sz w:val="28"/>
          <w:szCs w:val="28"/>
        </w:rPr>
        <w:t>Америка психологи Элтон Мейо Гарвард университети саноат тадкикотлар булимининг рахбари булиб, у бир канча тадкикотларни утказди. У узининг гояларида мехнатни ташкил этиш ва шароит яратиш, иш хаки, шахслараро муносабатлар ва бошкариш услуби саноат корхоналарида мехнат самадорлигини оширишга таъсирини илгари суради.</w:t>
      </w:r>
    </w:p>
    <w:p w:rsidR="005D260E" w:rsidRDefault="005D260E" w:rsidP="005D260E">
      <w:pPr>
        <w:ind w:firstLine="840"/>
        <w:jc w:val="both"/>
        <w:rPr>
          <w:sz w:val="28"/>
          <w:szCs w:val="28"/>
        </w:rPr>
      </w:pPr>
      <w:r>
        <w:rPr>
          <w:sz w:val="28"/>
          <w:szCs w:val="28"/>
        </w:rPr>
        <w:t>Ана шу вктда “Вестерн электрик ”    заводида Тейлор гоялари билан тадкикот утказилаётган эди, фирма мутахассислари мехнат самадорлигини ошириш йулларини излаб, ишчиларнинг жойларини ёритиш ва уларга тушунтириш ишларини кулладилар. Бу тадкикот 3 йил давом этди. Аммо яхши натижа бермади. Шунда фирма мутахассислари Мейога мурожаат килишга мажбур булдилар. Мейо фирмадан бир хона ажратиб, унда 6 та ишчилардан,  яъни реле ишлаб чикарувчилар уларнинг хохишларига биноан шароит яратилди. Хонага самарадорликни улчайдиган асбобни, намлик ва хароратни улчайдиган термометр билан таъминладилар. Хамда мехнат самарадорлигини куйидаги омиллар оркали амалга ошириш мумкинлигини тушунтиради:</w:t>
      </w:r>
    </w:p>
    <w:p w:rsidR="005D260E" w:rsidRDefault="005D260E" w:rsidP="005D260E">
      <w:pPr>
        <w:ind w:firstLine="840"/>
        <w:jc w:val="both"/>
        <w:rPr>
          <w:sz w:val="28"/>
          <w:szCs w:val="28"/>
        </w:rPr>
      </w:pPr>
      <w:r>
        <w:rPr>
          <w:sz w:val="28"/>
          <w:szCs w:val="28"/>
        </w:rPr>
        <w:t>1) иш жарёнида бироз дам олиш;</w:t>
      </w:r>
    </w:p>
    <w:p w:rsidR="005D260E" w:rsidRDefault="005D260E" w:rsidP="005D260E">
      <w:pPr>
        <w:ind w:firstLine="840"/>
        <w:jc w:val="both"/>
        <w:rPr>
          <w:sz w:val="28"/>
          <w:szCs w:val="28"/>
        </w:rPr>
      </w:pPr>
      <w:r>
        <w:rPr>
          <w:sz w:val="28"/>
          <w:szCs w:val="28"/>
        </w:rPr>
        <w:t>2) тушликдан олдин бироз тамадди килиш;</w:t>
      </w:r>
    </w:p>
    <w:p w:rsidR="005D260E" w:rsidRDefault="005D260E" w:rsidP="005D260E">
      <w:pPr>
        <w:ind w:firstLine="840"/>
        <w:jc w:val="both"/>
        <w:rPr>
          <w:sz w:val="28"/>
          <w:szCs w:val="28"/>
        </w:rPr>
      </w:pPr>
      <w:r>
        <w:rPr>
          <w:sz w:val="28"/>
          <w:szCs w:val="28"/>
        </w:rPr>
        <w:t>3) иш вактини камайтириш.</w:t>
      </w:r>
    </w:p>
    <w:p w:rsidR="005D260E" w:rsidRDefault="005D260E" w:rsidP="005D260E">
      <w:pPr>
        <w:ind w:firstLine="840"/>
        <w:jc w:val="both"/>
        <w:rPr>
          <w:sz w:val="28"/>
          <w:szCs w:val="28"/>
        </w:rPr>
      </w:pPr>
      <w:r>
        <w:rPr>
          <w:sz w:val="28"/>
          <w:szCs w:val="28"/>
        </w:rPr>
        <w:t>Бу ишчиларни бир хил вазифалар билан таъминланиб, улардан бир хил тезликда ишлашлари, бир-биридан узмасликка чакирди.</w:t>
      </w:r>
    </w:p>
    <w:p w:rsidR="005D260E" w:rsidRDefault="005D260E" w:rsidP="005D260E">
      <w:pPr>
        <w:ind w:firstLine="840"/>
        <w:jc w:val="both"/>
        <w:rPr>
          <w:sz w:val="28"/>
          <w:szCs w:val="28"/>
        </w:rPr>
      </w:pPr>
      <w:r>
        <w:rPr>
          <w:sz w:val="28"/>
          <w:szCs w:val="28"/>
        </w:rPr>
        <w:t>Бу тадкикот 2 ярим йил давом этиб, натижада бу аёл ишчиларнинг мехнат унумдорлиги илгарига нисбатан 40%га кутарилди. Мейонинг фикрича бу кичик гурух орасида алохида муносабатлар вужудга келдики,  натижада ишчилар бир-бирига ёрдам, куллаб кувватлаш, хамкорлик билан ишлаш хисси тугилди.</w:t>
      </w:r>
    </w:p>
    <w:p w:rsidR="005D260E" w:rsidRDefault="005D260E" w:rsidP="005D260E">
      <w:pPr>
        <w:ind w:firstLine="840"/>
        <w:jc w:val="both"/>
        <w:rPr>
          <w:sz w:val="28"/>
          <w:szCs w:val="28"/>
        </w:rPr>
      </w:pPr>
      <w:r>
        <w:rPr>
          <w:sz w:val="28"/>
          <w:szCs w:val="28"/>
        </w:rPr>
        <w:t>Хоторндаги тадкикотлар шуни курсатдики, инсонлар рухиятига таъсир килган холда кичик гурухларни ташкил этган холда мехнатга булган муносабатни узгартириш мумкин экан.  Мейо инсонларни рухий рагбатлантириш хамда инсонларни уз уртоклари билан бирга булишга  доимий интилишини фаоллаштириш лозимлигини уктирди. Инсонлар билан яхши муносабатда булиш, яъни бу сохада хар бир рахбарни иш фаолиятини ишчи ва мастерлардан бошлаш лозимлигини уктиради. Шунинг учун хам администратор, рахбарларни тайёрлашда эски усуллардан воз кечиб, олий укув юртларида янги усулларни куллаш ва укитиш лозим. Бу тадкикотлар натижасида ташкилотларда узаро муносабатларни узгартирди, гурухларда рухий холатларни хисобга олиши, ишчилар мехнатига тугри бахо бериш ва рагбатлантириш, корхонадаги кичик гурухларда алохида инсонларнинг роли катталиги ва натижада мехнат унумдорлигини ошириш мумкинлигини исботлаб берди.</w:t>
      </w:r>
    </w:p>
    <w:p w:rsidR="005D260E" w:rsidRDefault="005D260E" w:rsidP="005D260E">
      <w:pPr>
        <w:tabs>
          <w:tab w:val="left" w:pos="0"/>
        </w:tabs>
        <w:jc w:val="both"/>
        <w:rPr>
          <w:b/>
          <w:bCs/>
          <w:sz w:val="28"/>
          <w:szCs w:val="28"/>
        </w:rPr>
      </w:pPr>
      <w:r>
        <w:rPr>
          <w:b/>
          <w:bCs/>
          <w:sz w:val="28"/>
          <w:szCs w:val="28"/>
        </w:rPr>
        <w:t xml:space="preserve">         3. Бошкарувда социал-психологик бошкарувни  такомиллаштириш ва уни мехнат жамоаларининг  натижасига таъсири.</w:t>
      </w:r>
    </w:p>
    <w:p w:rsidR="005D260E" w:rsidRDefault="005D260E" w:rsidP="005D260E">
      <w:pPr>
        <w:ind w:firstLine="840"/>
        <w:jc w:val="both"/>
        <w:rPr>
          <w:sz w:val="28"/>
          <w:szCs w:val="28"/>
        </w:rPr>
      </w:pPr>
      <w:r>
        <w:rPr>
          <w:sz w:val="28"/>
          <w:szCs w:val="28"/>
        </w:rPr>
        <w:lastRenderedPageBreak/>
        <w:t>Бошкарувда социал-психологик бошкарувни такомиллаштириш жуда катта ахмиятга эга. Чунки жамоада психологик иклимни яхшиламасдан мехнат унумдорлигига эришиб булмайди. Бунда асосий ролни рахбар уйнайди. Рахбар уз ишини тугри ташкил килган булиб, жамоа олдига куйган режа ва топширикларни уз вактида муваффакиятли бажариши лозим. Жамоаларда соглом рухий иклимни яратишда рахбар куйидагиларга ахамият бериши лозим :</w:t>
      </w:r>
    </w:p>
    <w:p w:rsidR="005D260E" w:rsidRDefault="005D260E" w:rsidP="005D260E">
      <w:pPr>
        <w:ind w:firstLine="840"/>
        <w:jc w:val="both"/>
        <w:rPr>
          <w:sz w:val="28"/>
          <w:szCs w:val="28"/>
        </w:rPr>
      </w:pPr>
      <w:r>
        <w:rPr>
          <w:sz w:val="28"/>
          <w:szCs w:val="28"/>
        </w:rPr>
        <w:t>- хар бир хизматчи ходимларнинг шахсий фазилатларини, ишини, ёшини инобатга олишга,  ишчилар уртасидаги хамкорликни ва узаро ёрдамни бир бири билан чамбарчас боглайдиган ижтимоий алока макомини, иктисодий мусобакани ташкил этишга;</w:t>
      </w:r>
    </w:p>
    <w:p w:rsidR="005D260E" w:rsidRDefault="005D260E" w:rsidP="005D260E">
      <w:pPr>
        <w:ind w:firstLine="840"/>
        <w:jc w:val="both"/>
        <w:rPr>
          <w:sz w:val="28"/>
          <w:szCs w:val="28"/>
        </w:rPr>
      </w:pPr>
      <w:r>
        <w:rPr>
          <w:sz w:val="28"/>
          <w:szCs w:val="28"/>
        </w:rPr>
        <w:t>- мехнат жамоаларида иш фаолиятининг пировард натижалари учун хар бир ишчининг маъсулиятини сезиш туйгусини мустахкамлашга;</w:t>
      </w:r>
    </w:p>
    <w:p w:rsidR="005D260E" w:rsidRDefault="005D260E" w:rsidP="005D260E">
      <w:pPr>
        <w:ind w:firstLine="840"/>
        <w:jc w:val="both"/>
        <w:rPr>
          <w:sz w:val="28"/>
          <w:szCs w:val="28"/>
        </w:rPr>
      </w:pPr>
      <w:r>
        <w:rPr>
          <w:sz w:val="28"/>
          <w:szCs w:val="28"/>
        </w:rPr>
        <w:t>- жамоа аъзоларининг юкори унумли мехнат килиши, унинг ижодий гайратини кучайтириш учун кулай ижтимоий шароитларини яратишга эътибор бериши лозим.</w:t>
      </w:r>
    </w:p>
    <w:p w:rsidR="005D260E" w:rsidRDefault="005D260E" w:rsidP="005D260E">
      <w:pPr>
        <w:ind w:firstLine="840"/>
        <w:jc w:val="both"/>
        <w:rPr>
          <w:sz w:val="28"/>
          <w:szCs w:val="28"/>
        </w:rPr>
      </w:pPr>
      <w:r>
        <w:rPr>
          <w:sz w:val="28"/>
          <w:szCs w:val="28"/>
        </w:rPr>
        <w:t>Рахбар ходимлар шуни унутмасликлари керакки, хар кандай ишчидан ишни нотугри талаб килиб, уни хафа килиш жуда осон; аммо хафа булган киши уни куп вактгача унута олмайди, бу эса ишни яхши олиб боришга халакит беради. Рахбарнинг талаби адолатли, мунтазам равишда бажарилиши мумкин булса, мехнат жамоалари унинг фикрини куллаб-кувватлашса, талабчанлик хар доим ишда яхши натижаларни кулга киритишга имкон беради. Хеч качон рахбар узига карашли ходимларни рухий асабийлашган холатда жазолаши максадга мувофик булмайди. Рахбар шуни эсда тутиши керакки, маъмурий жазо бериш асосий максад булмай, жамоа аъзоларининг интизомини яхшилаш учун харакат килишлари лозим.</w:t>
      </w:r>
    </w:p>
    <w:p w:rsidR="005D260E" w:rsidRDefault="005D260E" w:rsidP="005D260E">
      <w:pPr>
        <w:ind w:firstLine="840"/>
        <w:jc w:val="both"/>
        <w:rPr>
          <w:sz w:val="28"/>
          <w:szCs w:val="28"/>
        </w:rPr>
      </w:pPr>
      <w:r>
        <w:rPr>
          <w:sz w:val="28"/>
          <w:szCs w:val="28"/>
        </w:rPr>
        <w:t>Рахбарнинг ходимларга нисбатан хар доим маъмурий жазо куллаши унинг кадрлар билан етарли даражада иш олиб бормаслиги, уларнинг уз урнида эмаслиги ва ишчиларнинг орасида тарбиявий ишларнинг яхши олиб борилмаганлигини билдиради.</w:t>
      </w:r>
    </w:p>
    <w:p w:rsidR="005D260E" w:rsidRDefault="005D260E" w:rsidP="005D260E">
      <w:pPr>
        <w:ind w:firstLine="840"/>
        <w:jc w:val="both"/>
        <w:rPr>
          <w:sz w:val="28"/>
          <w:szCs w:val="28"/>
        </w:rPr>
      </w:pPr>
      <w:r>
        <w:rPr>
          <w:sz w:val="28"/>
          <w:szCs w:val="28"/>
        </w:rPr>
        <w:t xml:space="preserve">Бунинг учун биз чет эл тажрибаларига таянган холда иш олиб борсак албатта мехнат жамоасини мехнат натижаси яхшиланади. Яхши кайфият, яхши шароит яратилганда, албатта мехнат унумдорлигини ошади. Бундан ташкари ишчиларнинг иш хакини уз вактида бериш, уларни маьнавий ва моддий томондан рагбатлантирилиб бориш хам уларни рухиятини кутаради. Уларнинг рахбарга нисбатан хурматлари ошади ва иш жойларига уз касбларига мехр куядилар.                 </w:t>
      </w:r>
    </w:p>
    <w:p w:rsidR="005D260E" w:rsidRDefault="005D260E" w:rsidP="005D260E">
      <w:pPr>
        <w:ind w:firstLine="840"/>
        <w:jc w:val="both"/>
        <w:rPr>
          <w:b/>
          <w:bCs/>
          <w:sz w:val="28"/>
          <w:szCs w:val="28"/>
        </w:rPr>
      </w:pPr>
      <w:r>
        <w:rPr>
          <w:sz w:val="28"/>
          <w:szCs w:val="28"/>
        </w:rPr>
        <w:t xml:space="preserve">                                </w:t>
      </w:r>
      <w:r>
        <w:rPr>
          <w:b/>
          <w:bCs/>
          <w:sz w:val="28"/>
          <w:szCs w:val="28"/>
        </w:rPr>
        <w:t xml:space="preserve">  Хулоса</w:t>
      </w:r>
    </w:p>
    <w:p w:rsidR="005D260E" w:rsidRDefault="005D260E" w:rsidP="005D260E">
      <w:pPr>
        <w:ind w:firstLine="840"/>
        <w:jc w:val="both"/>
        <w:rPr>
          <w:b/>
          <w:bCs/>
          <w:sz w:val="28"/>
          <w:szCs w:val="28"/>
        </w:rPr>
      </w:pPr>
      <w:r>
        <w:rPr>
          <w:sz w:val="28"/>
          <w:szCs w:val="28"/>
        </w:rPr>
        <w:t xml:space="preserve">Социал бошкарув тизимида социологик тадкикотларнинг ахамияти каттадир. Буни асосан чет эл тажрибаларидан яккол куриш мумкин. Унинг асосини инсонлар билан муносабатни яхшилаш, станок хамда ишлаб чикаришни бошкариш эмас, балки инсонларни бошкариш ташкил этади. Шу максадда чет эл психолог ва социологлар томонидан буларни исботлаш максадида бир канча тадкикотлар утказилди. Масалан чет эл психологлари  Фоллет, Мейо, Гуго, Мюнстенберг ва бошкалар томонидан утказилди. Бу </w:t>
      </w:r>
      <w:r>
        <w:rPr>
          <w:sz w:val="28"/>
          <w:szCs w:val="28"/>
        </w:rPr>
        <w:lastRenderedPageBreak/>
        <w:t>тадкикотлар шуни курсатдики, инсонлар билан яхши муомалада булиш, жамоа аъзоларини бир-бирлари билан ахил булишлари, узаро бир-бирига ёрдам беришлари натижасида мехнат унумдорлиги ва самарадорлиги ошишини.</w:t>
      </w:r>
    </w:p>
    <w:p w:rsidR="005D260E" w:rsidRDefault="005D260E" w:rsidP="005D260E">
      <w:pPr>
        <w:ind w:firstLine="720"/>
        <w:jc w:val="both"/>
        <w:rPr>
          <w:sz w:val="28"/>
          <w:szCs w:val="28"/>
        </w:rPr>
      </w:pPr>
      <w:r>
        <w:rPr>
          <w:sz w:val="28"/>
          <w:szCs w:val="28"/>
        </w:rPr>
        <w:t xml:space="preserve">Амалий бошкаришда ижтимоий-рухий усуллардан самарали фойдаланиш учун бошкариш объектининг холати тугрисида кенг ахборотга эга булиш керак. Бундай ахборот олиш учун жамоада бевосита социологик тадкикотлар утказиш лозим. </w:t>
      </w:r>
    </w:p>
    <w:p w:rsidR="005D260E" w:rsidRDefault="005D260E" w:rsidP="005D260E">
      <w:pPr>
        <w:ind w:firstLine="840"/>
        <w:jc w:val="both"/>
        <w:rPr>
          <w:sz w:val="28"/>
          <w:szCs w:val="28"/>
        </w:rPr>
      </w:pPr>
      <w:r>
        <w:rPr>
          <w:sz w:val="28"/>
          <w:szCs w:val="28"/>
        </w:rPr>
        <w:t>Хоторндаги тадкикотлар шуни курсатдики, инсонлар рухиятига таъсир килган холда кичик гурухларни ташкил этган холда мехнатга булган муносабатни узгартириш мумкин экан.  Мейо инсонларни рухий рагбатлантириш хамда инсонларни уз уртоклари билан бирга булишга  доимий интилишини фаоллаштириш лозимлигини уктирди. Инсонлар билан яхши муносабатда булиш, яъни бу сохада хар бир рахбарни иш фаолиятини ишчи ва мастерлардан бошлаш лозимлигини уктиради. Шунинг учун хам администратор, рахбарларни тайёрлашда эски усуллардан воз кечиб, олий укув юртларида янги усулларни куллаш ва укитиш лозим. Бу тадкикотлар натижасида ташкилотларда узаро муносабатларни узгартирди, гурухларда рухий холатларни хисобга олиши, ишчилар мехнатига тугри бахо бериш ва рагбатлантириш, корхонадаги кичик гурухларда алохида инсонларнинг роли катталиги ва натижада мехнат унумдорлигини ошириш мумкинлигини исботлаб берди.</w:t>
      </w:r>
    </w:p>
    <w:p w:rsidR="005D260E" w:rsidRDefault="005D260E" w:rsidP="005D260E">
      <w:pPr>
        <w:ind w:firstLine="840"/>
        <w:jc w:val="both"/>
        <w:rPr>
          <w:b/>
          <w:bCs/>
          <w:sz w:val="28"/>
          <w:szCs w:val="28"/>
        </w:rPr>
      </w:pPr>
      <w:r>
        <w:rPr>
          <w:sz w:val="28"/>
          <w:szCs w:val="28"/>
        </w:rPr>
        <w:t xml:space="preserve">                    </w:t>
      </w:r>
      <w:r>
        <w:rPr>
          <w:b/>
          <w:bCs/>
          <w:sz w:val="28"/>
          <w:szCs w:val="28"/>
        </w:rPr>
        <w:t>Таянч иборалар:</w:t>
      </w:r>
    </w:p>
    <w:p w:rsidR="005D260E" w:rsidRDefault="005D260E" w:rsidP="005D260E">
      <w:pPr>
        <w:ind w:firstLine="720"/>
        <w:jc w:val="both"/>
        <w:rPr>
          <w:sz w:val="28"/>
          <w:szCs w:val="28"/>
        </w:rPr>
      </w:pPr>
      <w:r>
        <w:rPr>
          <w:sz w:val="28"/>
          <w:szCs w:val="28"/>
        </w:rPr>
        <w:t xml:space="preserve">Ижтимоий бошкарув, ижтимоий гурух, ижтимоий тадкикот, жамоанинг эхтиёжи, ходимлар шахсияти, ходимлар кунимсизлиги, хужалик шартномаси, ижтимоий  вазият, махсус гурух, низоли вазият.                     </w:t>
      </w:r>
    </w:p>
    <w:p w:rsidR="005D260E" w:rsidRDefault="005D260E" w:rsidP="005D260E">
      <w:pPr>
        <w:ind w:firstLine="720"/>
        <w:jc w:val="both"/>
        <w:rPr>
          <w:sz w:val="28"/>
          <w:szCs w:val="28"/>
        </w:rPr>
      </w:pPr>
      <w:r>
        <w:rPr>
          <w:sz w:val="28"/>
          <w:szCs w:val="28"/>
        </w:rPr>
        <w:t xml:space="preserve">                         </w:t>
      </w:r>
      <w:r>
        <w:rPr>
          <w:b/>
          <w:bCs/>
          <w:sz w:val="28"/>
          <w:szCs w:val="28"/>
        </w:rPr>
        <w:t>Саволлар:</w:t>
      </w:r>
    </w:p>
    <w:p w:rsidR="005D260E" w:rsidRDefault="005D260E" w:rsidP="005D260E">
      <w:pPr>
        <w:numPr>
          <w:ilvl w:val="0"/>
          <w:numId w:val="4"/>
        </w:numPr>
        <w:adjustRightInd w:val="0"/>
        <w:jc w:val="both"/>
        <w:rPr>
          <w:sz w:val="28"/>
          <w:szCs w:val="28"/>
        </w:rPr>
      </w:pPr>
      <w:r>
        <w:rPr>
          <w:sz w:val="28"/>
          <w:szCs w:val="28"/>
        </w:rPr>
        <w:t>Ижтимоий бошкарувнинг мохияти нимадан иборат?</w:t>
      </w:r>
    </w:p>
    <w:p w:rsidR="005D260E" w:rsidRDefault="005D260E" w:rsidP="005D260E">
      <w:pPr>
        <w:numPr>
          <w:ilvl w:val="0"/>
          <w:numId w:val="4"/>
        </w:numPr>
        <w:adjustRightInd w:val="0"/>
        <w:jc w:val="both"/>
        <w:rPr>
          <w:sz w:val="28"/>
          <w:szCs w:val="28"/>
        </w:rPr>
      </w:pPr>
      <w:r>
        <w:rPr>
          <w:sz w:val="28"/>
          <w:szCs w:val="28"/>
        </w:rPr>
        <w:t>Ижтимоий бошкарув тизимида ижтимоий тадкикотларнинг кандай ахамияти бор?</w:t>
      </w:r>
    </w:p>
    <w:p w:rsidR="005D260E" w:rsidRDefault="005D260E" w:rsidP="005D260E">
      <w:pPr>
        <w:numPr>
          <w:ilvl w:val="0"/>
          <w:numId w:val="4"/>
        </w:numPr>
        <w:adjustRightInd w:val="0"/>
        <w:jc w:val="both"/>
        <w:rPr>
          <w:sz w:val="28"/>
          <w:szCs w:val="28"/>
        </w:rPr>
      </w:pPr>
      <w:r>
        <w:rPr>
          <w:sz w:val="28"/>
          <w:szCs w:val="28"/>
        </w:rPr>
        <w:t>Кандай вазиятларда низо келиб чикади?</w:t>
      </w:r>
    </w:p>
    <w:p w:rsidR="005D260E" w:rsidRDefault="005D260E" w:rsidP="005D260E">
      <w:pPr>
        <w:numPr>
          <w:ilvl w:val="0"/>
          <w:numId w:val="4"/>
        </w:numPr>
        <w:adjustRightInd w:val="0"/>
        <w:jc w:val="both"/>
        <w:rPr>
          <w:sz w:val="28"/>
          <w:szCs w:val="28"/>
        </w:rPr>
      </w:pPr>
      <w:r>
        <w:rPr>
          <w:sz w:val="28"/>
          <w:szCs w:val="28"/>
        </w:rPr>
        <w:t>Э.Мейо кандай тадкикот утказди ва ундан асосий максад нима?</w:t>
      </w:r>
    </w:p>
    <w:p w:rsidR="005D260E" w:rsidRDefault="005D260E" w:rsidP="005D260E">
      <w:pPr>
        <w:numPr>
          <w:ilvl w:val="0"/>
          <w:numId w:val="4"/>
        </w:numPr>
        <w:adjustRightInd w:val="0"/>
        <w:jc w:val="both"/>
        <w:rPr>
          <w:sz w:val="28"/>
          <w:szCs w:val="28"/>
          <w:lang w:val="uz-Cyrl-UZ"/>
        </w:rPr>
      </w:pPr>
      <w:r>
        <w:rPr>
          <w:sz w:val="28"/>
          <w:szCs w:val="28"/>
        </w:rPr>
        <w:t>Рахбар ишчи ходимларга кандай талаблар куяди?</w:t>
      </w:r>
    </w:p>
    <w:p w:rsidR="005D260E" w:rsidRDefault="005D260E" w:rsidP="005D260E">
      <w:pPr>
        <w:numPr>
          <w:ilvl w:val="0"/>
          <w:numId w:val="4"/>
        </w:numPr>
        <w:adjustRightInd w:val="0"/>
        <w:jc w:val="both"/>
        <w:rPr>
          <w:sz w:val="28"/>
          <w:szCs w:val="28"/>
          <w:lang w:val="uz-Cyrl-UZ"/>
        </w:rPr>
      </w:pPr>
      <w:r w:rsidRPr="000C2E17">
        <w:rPr>
          <w:sz w:val="28"/>
          <w:szCs w:val="28"/>
          <w:lang w:val="uz-Cyrl-UZ"/>
        </w:rPr>
        <w:t>Рахбарнинг ходимларга нисбатан хар доим маъмурий жазо куллаши кандай салбий   окибатларга  олиб келишини сузлаб беринг ?</w:t>
      </w:r>
    </w:p>
    <w:p w:rsidR="005D260E" w:rsidRDefault="005D260E" w:rsidP="005D260E">
      <w:pPr>
        <w:ind w:left="360"/>
        <w:jc w:val="both"/>
        <w:rPr>
          <w:sz w:val="28"/>
          <w:szCs w:val="28"/>
          <w:lang w:val="uz-Cyrl-UZ"/>
        </w:rPr>
      </w:pPr>
      <w:r>
        <w:rPr>
          <w:sz w:val="28"/>
          <w:szCs w:val="28"/>
          <w:lang w:val="uz-Cyrl-UZ"/>
        </w:rPr>
        <w:t xml:space="preserve">               </w:t>
      </w:r>
    </w:p>
    <w:p w:rsidR="005D260E" w:rsidRDefault="005D260E" w:rsidP="005D260E">
      <w:pPr>
        <w:ind w:left="360"/>
        <w:jc w:val="both"/>
        <w:rPr>
          <w:b/>
          <w:bCs/>
          <w:sz w:val="28"/>
          <w:szCs w:val="28"/>
          <w:lang w:val="uz-Cyrl-UZ"/>
        </w:rPr>
      </w:pPr>
      <w:r>
        <w:rPr>
          <w:sz w:val="28"/>
          <w:szCs w:val="28"/>
          <w:lang w:val="uz-Cyrl-UZ"/>
        </w:rPr>
        <w:t xml:space="preserve">                           </w:t>
      </w:r>
      <w:r w:rsidRPr="000C2E17">
        <w:rPr>
          <w:b/>
          <w:bCs/>
          <w:sz w:val="28"/>
          <w:szCs w:val="28"/>
          <w:lang w:val="uz-Cyrl-UZ"/>
        </w:rPr>
        <w:t>Фойдаланилган адабиётлар</w:t>
      </w:r>
    </w:p>
    <w:p w:rsidR="005D260E" w:rsidRDefault="005D260E" w:rsidP="005D260E">
      <w:pPr>
        <w:jc w:val="both"/>
        <w:rPr>
          <w:sz w:val="28"/>
          <w:szCs w:val="28"/>
          <w:lang w:val="uz-Cyrl-UZ"/>
        </w:rPr>
      </w:pPr>
      <w:r>
        <w:rPr>
          <w:sz w:val="28"/>
          <w:szCs w:val="28"/>
          <w:lang w:val="uz-Cyrl-UZ"/>
        </w:rPr>
        <w:t>1.</w:t>
      </w:r>
      <w:r w:rsidRPr="000C2E17">
        <w:rPr>
          <w:sz w:val="28"/>
          <w:szCs w:val="28"/>
          <w:lang w:val="uz-Cyrl-UZ"/>
        </w:rPr>
        <w:t>Ш.Н.Зайнутдинов,И.У.Муракаевменежментасослари</w:t>
      </w:r>
      <w:r>
        <w:rPr>
          <w:sz w:val="28"/>
          <w:szCs w:val="28"/>
          <w:lang w:val="uz-Cyrl-UZ"/>
        </w:rPr>
        <w:t>.</w:t>
      </w:r>
    </w:p>
    <w:p w:rsidR="005D260E" w:rsidRDefault="005D260E" w:rsidP="005D260E">
      <w:pPr>
        <w:jc w:val="both"/>
        <w:rPr>
          <w:sz w:val="28"/>
          <w:szCs w:val="28"/>
          <w:lang w:val="uz-Cyrl-UZ"/>
        </w:rPr>
      </w:pPr>
      <w:r>
        <w:rPr>
          <w:sz w:val="28"/>
          <w:szCs w:val="28"/>
          <w:lang w:val="uz-Cyrl-UZ"/>
        </w:rPr>
        <w:t xml:space="preserve">   Т.:Молия.2001</w:t>
      </w:r>
    </w:p>
    <w:p w:rsidR="005D260E" w:rsidRDefault="005D260E" w:rsidP="005D260E">
      <w:pPr>
        <w:spacing w:before="120"/>
        <w:ind w:left="142"/>
        <w:jc w:val="both"/>
        <w:rPr>
          <w:sz w:val="28"/>
          <w:szCs w:val="28"/>
          <w:lang w:val="uz-Cyrl-UZ"/>
        </w:rPr>
      </w:pPr>
      <w:r>
        <w:rPr>
          <w:sz w:val="28"/>
          <w:szCs w:val="28"/>
          <w:lang w:val="uz-Cyrl-UZ"/>
        </w:rPr>
        <w:t>1.</w:t>
      </w:r>
      <w:r>
        <w:rPr>
          <w:sz w:val="28"/>
          <w:szCs w:val="28"/>
        </w:rPr>
        <w:t>Бовыкин В.</w:t>
      </w:r>
      <w:r>
        <w:rPr>
          <w:sz w:val="28"/>
          <w:szCs w:val="28"/>
        </w:rPr>
        <w:tab/>
        <w:t>Новый менеджмент: Учебное пособие. – М.</w:t>
      </w:r>
      <w:r>
        <w:rPr>
          <w:sz w:val="28"/>
          <w:szCs w:val="28"/>
          <w:lang w:val="uz-Cyrl-UZ"/>
        </w:rPr>
        <w:t>:</w:t>
      </w:r>
      <w:r>
        <w:rPr>
          <w:sz w:val="28"/>
          <w:szCs w:val="28"/>
        </w:rPr>
        <w:t xml:space="preserve"> 2004. </w:t>
      </w:r>
    </w:p>
    <w:p w:rsidR="005D260E" w:rsidRDefault="005D260E" w:rsidP="005D260E">
      <w:pPr>
        <w:spacing w:before="120"/>
        <w:ind w:left="142"/>
        <w:jc w:val="both"/>
        <w:rPr>
          <w:sz w:val="28"/>
          <w:szCs w:val="28"/>
        </w:rPr>
      </w:pPr>
      <w:r>
        <w:rPr>
          <w:sz w:val="28"/>
          <w:szCs w:val="28"/>
          <w:lang w:val="uz-Cyrl-UZ"/>
        </w:rPr>
        <w:t>2.</w:t>
      </w:r>
      <w:r>
        <w:rPr>
          <w:sz w:val="28"/>
          <w:szCs w:val="28"/>
        </w:rPr>
        <w:t xml:space="preserve">Босчаева З. Н. Управление экономическим ростом. - М.:  </w:t>
      </w:r>
      <w:r>
        <w:rPr>
          <w:sz w:val="28"/>
          <w:szCs w:val="28"/>
          <w:lang w:val="uz-Cyrl-UZ"/>
        </w:rPr>
        <w:t xml:space="preserve">  </w:t>
      </w:r>
      <w:r>
        <w:rPr>
          <w:sz w:val="28"/>
          <w:szCs w:val="28"/>
        </w:rPr>
        <w:t xml:space="preserve">Экономикс, 2004. </w:t>
      </w:r>
    </w:p>
    <w:p w:rsidR="005D260E" w:rsidRDefault="005D260E" w:rsidP="005D260E">
      <w:pPr>
        <w:spacing w:before="120"/>
        <w:ind w:left="142"/>
        <w:jc w:val="both"/>
        <w:rPr>
          <w:sz w:val="28"/>
          <w:szCs w:val="28"/>
        </w:rPr>
      </w:pPr>
      <w:r>
        <w:rPr>
          <w:sz w:val="28"/>
          <w:szCs w:val="28"/>
          <w:lang w:val="uz-Cyrl-UZ"/>
        </w:rPr>
        <w:t>3.</w:t>
      </w:r>
      <w:r>
        <w:rPr>
          <w:sz w:val="28"/>
          <w:szCs w:val="28"/>
        </w:rPr>
        <w:t>Бренет С., Пэйн С. Офисное руководство  PSA Security. Криптография. Официальное руководство PSA Security. – М.: Бином Пресс, 2002.</w:t>
      </w:r>
    </w:p>
    <w:p w:rsidR="005D260E" w:rsidRDefault="005D260E" w:rsidP="005D260E">
      <w:pPr>
        <w:spacing w:before="120"/>
        <w:ind w:left="142"/>
        <w:jc w:val="both"/>
        <w:rPr>
          <w:sz w:val="28"/>
          <w:szCs w:val="28"/>
        </w:rPr>
      </w:pPr>
      <w:r>
        <w:rPr>
          <w:sz w:val="28"/>
          <w:szCs w:val="28"/>
          <w:lang w:val="uz-Cyrl-UZ"/>
        </w:rPr>
        <w:lastRenderedPageBreak/>
        <w:t>4.</w:t>
      </w:r>
      <w:r>
        <w:rPr>
          <w:sz w:val="28"/>
          <w:szCs w:val="28"/>
        </w:rPr>
        <w:t>Бусыгин А.В. Эффективный менеджмент: Учебник. - М.: Изд-во “Финпресс”, 200</w:t>
      </w:r>
      <w:r>
        <w:rPr>
          <w:sz w:val="28"/>
          <w:szCs w:val="28"/>
          <w:lang w:val="uz-Cyrl-UZ"/>
        </w:rPr>
        <w:t>4</w:t>
      </w:r>
      <w:r>
        <w:rPr>
          <w:sz w:val="28"/>
          <w:szCs w:val="28"/>
        </w:rPr>
        <w:t>.</w:t>
      </w:r>
      <w:r>
        <w:rPr>
          <w:sz w:val="28"/>
          <w:szCs w:val="28"/>
        </w:rPr>
        <w:tab/>
      </w:r>
    </w:p>
    <w:p w:rsidR="005D260E" w:rsidRDefault="005D260E" w:rsidP="005D260E">
      <w:pPr>
        <w:ind w:firstLine="840"/>
        <w:jc w:val="both"/>
        <w:rPr>
          <w:b/>
          <w:bCs/>
          <w:sz w:val="28"/>
          <w:szCs w:val="28"/>
        </w:rPr>
      </w:pP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6AF32E97"/>
    <w:multiLevelType w:val="singleLevel"/>
    <w:tmpl w:val="2690EEB6"/>
    <w:lvl w:ilvl="0">
      <w:start w:val="1"/>
      <w:numFmt w:val="decimal"/>
      <w:lvlText w:val="%1."/>
      <w:legacy w:legacy="1" w:legacySpace="0" w:legacyIndent="283"/>
      <w:lvlJc w:val="left"/>
      <w:pPr>
        <w:ind w:left="283" w:hanging="283"/>
      </w:pPr>
      <w:rPr>
        <w:b w:val="0"/>
        <w:bCs w:val="0"/>
        <w:i w:val="0"/>
        <w:iCs w:val="0"/>
        <w:sz w:val="28"/>
        <w:szCs w:val="28"/>
        <w:u w:val="none"/>
      </w:rPr>
    </w:lvl>
  </w:abstractNum>
  <w:abstractNum w:abstractNumId="2">
    <w:nsid w:val="7FDB4642"/>
    <w:multiLevelType w:val="singleLevel"/>
    <w:tmpl w:val="7AE4027C"/>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num w:numId="1">
    <w:abstractNumId w:val="0"/>
    <w:lvlOverride w:ilvl="0">
      <w:lvl w:ilvl="0">
        <w:start w:val="1"/>
        <w:numFmt w:val="bullet"/>
        <w:lvlText w:val="-"/>
        <w:legacy w:legacy="1" w:legacySpace="0" w:legacyIndent="927"/>
        <w:lvlJc w:val="left"/>
        <w:pPr>
          <w:ind w:left="927" w:hanging="927"/>
        </w:pPr>
      </w:lvl>
    </w:lvlOverride>
  </w:num>
  <w:num w:numId="2">
    <w:abstractNumId w:val="1"/>
  </w:num>
  <w:num w:numId="3">
    <w:abstractNumId w:val="1"/>
    <w:lvlOverride w:ilvl="0">
      <w:lvl w:ilvl="0">
        <w:start w:val="5"/>
        <w:numFmt w:val="decimal"/>
        <w:lvlText w:val="%1. "/>
        <w:legacy w:legacy="1" w:legacySpace="0" w:legacyIndent="283"/>
        <w:lvlJc w:val="left"/>
        <w:pPr>
          <w:ind w:left="850" w:hanging="283"/>
        </w:pPr>
        <w:rPr>
          <w:rFonts w:ascii="Times New Roman" w:hAnsi="Times New Roman" w:cs="Times New Roman" w:hint="default"/>
          <w:b w:val="0"/>
          <w:bCs w:val="0"/>
          <w:i w:val="0"/>
          <w:iCs w:val="0"/>
          <w:sz w:val="28"/>
          <w:szCs w:val="28"/>
          <w:u w:val="none"/>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D260E"/>
    <w:rsid w:val="00212E7D"/>
    <w:rsid w:val="005D2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60E"/>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D260E"/>
    <w:pPr>
      <w:jc w:val="both"/>
    </w:pPr>
    <w:rPr>
      <w:sz w:val="28"/>
      <w:szCs w:val="28"/>
    </w:rPr>
  </w:style>
  <w:style w:type="character" w:customStyle="1" w:styleId="a4">
    <w:name w:val="Основной текст Знак"/>
    <w:basedOn w:val="a0"/>
    <w:link w:val="a3"/>
    <w:uiPriority w:val="99"/>
    <w:rsid w:val="005D260E"/>
    <w:rPr>
      <w:rFonts w:ascii="Times New Roman" w:eastAsiaTheme="minorEastAsia" w:hAnsi="Times New Roman" w:cs="Times New Roman"/>
      <w:sz w:val="28"/>
      <w:szCs w:val="28"/>
      <w:lang w:eastAsia="ru-RU"/>
    </w:rPr>
  </w:style>
  <w:style w:type="paragraph" w:styleId="2">
    <w:name w:val="Body Text 2"/>
    <w:basedOn w:val="a"/>
    <w:link w:val="20"/>
    <w:uiPriority w:val="99"/>
    <w:rsid w:val="005D260E"/>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5D260E"/>
    <w:rPr>
      <w:rFonts w:ascii="BalticaUz" w:eastAsiaTheme="minorEastAsia" w:hAnsi="BalticaUz" w:cs="BalticaUz"/>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2348</Words>
  <Characters>13389</Characters>
  <Application>Microsoft Office Word</Application>
  <DocSecurity>0</DocSecurity>
  <Lines>111</Lines>
  <Paragraphs>31</Paragraphs>
  <ScaleCrop>false</ScaleCrop>
  <Company>Melkosoft</Company>
  <LinksUpToDate>false</LinksUpToDate>
  <CharactersWithSpaces>15706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2011-05-12T09:04:00Z</dcterms:created>
  <dcterms:modified xsi:type="dcterms:W3CDTF">2011-05-12T09:04:00Z</dcterms:modified>
</cp:coreProperties>
</file>